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ind w:left="2756" w:right="0" w:hanging="0"/>
        <w:jc w:val="left"/>
        <w:rPr>
          <w:rFonts w:ascii="Times New Roman" w:hAnsi="Times New Roman"/>
          <w:sz w:val="20"/>
        </w:rPr>
      </w:pPr>
      <w:r>
        <w:rPr>
          <w:rFonts w:ascii="Times New Roman" w:hAnsi="Times New Roman"/>
          <w:sz w:val="20"/>
        </w:rPr>
      </w:r>
    </w:p>
    <w:p>
      <w:pPr>
        <w:pStyle w:val="Corpodeltesto"/>
        <w:spacing w:before="138" w:after="0"/>
        <w:ind w:left="0" w:right="0" w:hanging="0"/>
        <w:jc w:val="left"/>
        <w:rPr>
          <w:rFonts w:ascii="Times New Roman" w:hAnsi="Times New Roman"/>
        </w:rPr>
      </w:pPr>
      <w:r>
        <w:rPr>
          <w:rFonts w:ascii="Times New Roman" w:hAnsi="Times New Roman"/>
        </w:rPr>
      </w:r>
    </w:p>
    <w:p>
      <w:pPr>
        <w:pStyle w:val="Titoloprincipale"/>
        <w:spacing w:lineRule="auto" w:line="247"/>
        <w:rPr/>
      </w:pPr>
      <w:r>
        <w:rPr/>
        <w:t>ISTRUZIONI PER LA DENUNCIA PER DANNI CAUSATI DA AMMALORAMENTI DEL</w:t>
      </w:r>
      <w:r>
        <w:rPr>
          <w:spacing w:val="-15"/>
        </w:rPr>
        <w:t xml:space="preserve"> </w:t>
      </w:r>
      <w:r>
        <w:rPr/>
        <w:t>MANTO</w:t>
      </w:r>
      <w:r>
        <w:rPr>
          <w:spacing w:val="-11"/>
        </w:rPr>
        <w:t xml:space="preserve"> </w:t>
      </w:r>
      <w:r>
        <w:rPr/>
        <w:t>STRADALE</w:t>
      </w:r>
      <w:r>
        <w:rPr>
          <w:spacing w:val="-11"/>
        </w:rPr>
        <w:t xml:space="preserve"> </w:t>
      </w:r>
      <w:r>
        <w:rPr/>
        <w:t>COMUNALE</w:t>
      </w:r>
      <w:r>
        <w:rPr>
          <w:spacing w:val="-11"/>
        </w:rPr>
        <w:t xml:space="preserve"> </w:t>
      </w:r>
      <w:r>
        <w:rPr/>
        <w:t>SULLA</w:t>
      </w:r>
      <w:r>
        <w:rPr>
          <w:spacing w:val="-17"/>
        </w:rPr>
        <w:t xml:space="preserve"> </w:t>
      </w:r>
      <w:r>
        <w:rPr/>
        <w:t>CARREGGIATA</w:t>
      </w:r>
      <w:r>
        <w:rPr>
          <w:spacing w:val="-17"/>
        </w:rPr>
        <w:t xml:space="preserve"> </w:t>
      </w:r>
      <w:r>
        <w:rPr/>
        <w:t>e/o</w:t>
      </w:r>
      <w:r>
        <w:rPr>
          <w:spacing w:val="-11"/>
        </w:rPr>
        <w:t xml:space="preserve"> </w:t>
      </w:r>
      <w:r>
        <w:rPr/>
        <w:t>SU</w:t>
      </w:r>
      <w:r>
        <w:rPr>
          <w:spacing w:val="-12"/>
        </w:rPr>
        <w:t xml:space="preserve"> </w:t>
      </w:r>
      <w:r>
        <w:rPr/>
        <w:t>MARCI</w:t>
      </w:r>
      <w:r>
        <w:rPr/>
        <w:t>A</w:t>
      </w:r>
      <w:r>
        <w:rPr/>
        <w:t>PIEDE</w:t>
      </w:r>
    </w:p>
    <w:p>
      <w:pPr>
        <w:pStyle w:val="ListParagraph"/>
        <w:numPr>
          <w:ilvl w:val="0"/>
          <w:numId w:val="1"/>
        </w:numPr>
        <w:tabs>
          <w:tab w:val="clear" w:pos="720"/>
          <w:tab w:val="left" w:pos="834" w:leader="none"/>
        </w:tabs>
        <w:spacing w:lineRule="auto" w:line="240" w:before="266" w:after="0"/>
        <w:ind w:left="834" w:right="0" w:hanging="359"/>
        <w:jc w:val="both"/>
        <w:rPr>
          <w:sz w:val="24"/>
        </w:rPr>
      </w:pPr>
      <w:r>
        <w:rPr>
          <w:sz w:val="24"/>
        </w:rPr>
        <w:t>reperire</w:t>
      </w:r>
      <w:r>
        <w:rPr>
          <w:spacing w:val="-5"/>
          <w:sz w:val="24"/>
        </w:rPr>
        <w:t xml:space="preserve"> </w:t>
      </w:r>
      <w:r>
        <w:rPr>
          <w:sz w:val="24"/>
        </w:rPr>
        <w:t>la</w:t>
      </w:r>
      <w:r>
        <w:rPr>
          <w:spacing w:val="-4"/>
          <w:sz w:val="24"/>
        </w:rPr>
        <w:t xml:space="preserve"> </w:t>
      </w:r>
      <w:r>
        <w:rPr>
          <w:sz w:val="24"/>
        </w:rPr>
        <w:t>modulistica</w:t>
      </w:r>
      <w:r>
        <w:rPr>
          <w:spacing w:val="-5"/>
          <w:sz w:val="24"/>
        </w:rPr>
        <w:t xml:space="preserve"> </w:t>
      </w:r>
      <w:r>
        <w:rPr>
          <w:sz w:val="24"/>
        </w:rPr>
        <w:t>per</w:t>
      </w:r>
      <w:r>
        <w:rPr>
          <w:spacing w:val="-6"/>
          <w:sz w:val="24"/>
        </w:rPr>
        <w:t xml:space="preserve"> </w:t>
      </w:r>
      <w:r>
        <w:rPr>
          <w:sz w:val="24"/>
        </w:rPr>
        <w:t>la</w:t>
      </w:r>
      <w:r>
        <w:rPr>
          <w:spacing w:val="-5"/>
          <w:sz w:val="24"/>
        </w:rPr>
        <w:t xml:space="preserve"> </w:t>
      </w:r>
      <w:r>
        <w:rPr>
          <w:sz w:val="24"/>
        </w:rPr>
        <w:t>denuncia</w:t>
      </w:r>
      <w:r>
        <w:rPr>
          <w:spacing w:val="-4"/>
          <w:sz w:val="24"/>
        </w:rPr>
        <w:t xml:space="preserve"> </w:t>
      </w:r>
      <w:r>
        <w:rPr>
          <w:sz w:val="24"/>
        </w:rPr>
        <w:t>del</w:t>
      </w:r>
      <w:r>
        <w:rPr>
          <w:spacing w:val="-5"/>
          <w:sz w:val="24"/>
        </w:rPr>
        <w:t xml:space="preserve"> </w:t>
      </w:r>
      <w:r>
        <w:rPr>
          <w:sz w:val="24"/>
        </w:rPr>
        <w:t>sinistro</w:t>
      </w:r>
      <w:r>
        <w:rPr>
          <w:spacing w:val="-5"/>
          <w:sz w:val="24"/>
        </w:rPr>
        <w:t xml:space="preserve"> </w:t>
      </w:r>
      <w:r>
        <w:rPr>
          <w:sz w:val="24"/>
        </w:rPr>
        <w:t>come</w:t>
      </w:r>
      <w:r>
        <w:rPr>
          <w:spacing w:val="-4"/>
          <w:sz w:val="24"/>
        </w:rPr>
        <w:t xml:space="preserve"> </w:t>
      </w:r>
      <w:r>
        <w:rPr>
          <w:spacing w:val="-2"/>
          <w:sz w:val="24"/>
        </w:rPr>
        <w:t>segue:</w:t>
      </w:r>
    </w:p>
    <w:p>
      <w:pPr>
        <w:pStyle w:val="ListParagraph"/>
        <w:numPr>
          <w:ilvl w:val="1"/>
          <w:numId w:val="1"/>
        </w:numPr>
        <w:tabs>
          <w:tab w:val="clear" w:pos="720"/>
          <w:tab w:val="left" w:pos="1017" w:leader="none"/>
        </w:tabs>
        <w:spacing w:lineRule="auto" w:line="240" w:before="0" w:after="0"/>
        <w:ind w:left="823" w:right="105" w:hanging="0"/>
        <w:jc w:val="both"/>
        <w:rPr>
          <w:sz w:val="24"/>
        </w:rPr>
      </w:pPr>
      <w:r>
        <w:rPr/>
      </w:r>
    </w:p>
    <w:p>
      <w:pPr>
        <w:pStyle w:val="ListParagraph"/>
        <w:numPr>
          <w:ilvl w:val="2"/>
          <w:numId w:val="1"/>
        </w:numPr>
        <w:tabs>
          <w:tab w:val="clear" w:pos="720"/>
          <w:tab w:val="left" w:pos="1555" w:leader="none"/>
        </w:tabs>
        <w:spacing w:lineRule="auto" w:line="240" w:before="3" w:after="0"/>
        <w:ind w:left="1555" w:right="0" w:hanging="360"/>
        <w:jc w:val="left"/>
        <w:rPr>
          <w:sz w:val="24"/>
        </w:rPr>
      </w:pPr>
      <w:r>
        <w:rPr>
          <w:sz w:val="24"/>
        </w:rPr>
        <w:t>denuncia</w:t>
      </w:r>
      <w:r>
        <w:rPr>
          <w:spacing w:val="-6"/>
          <w:sz w:val="24"/>
        </w:rPr>
        <w:t xml:space="preserve"> </w:t>
      </w:r>
      <w:r>
        <w:rPr>
          <w:sz w:val="24"/>
        </w:rPr>
        <w:t>per</w:t>
      </w:r>
      <w:r>
        <w:rPr>
          <w:spacing w:val="-7"/>
          <w:sz w:val="24"/>
        </w:rPr>
        <w:t xml:space="preserve"> </w:t>
      </w:r>
      <w:r>
        <w:rPr>
          <w:sz w:val="24"/>
        </w:rPr>
        <w:t>SINISTRO</w:t>
      </w:r>
      <w:r>
        <w:rPr>
          <w:spacing w:val="-5"/>
          <w:sz w:val="24"/>
        </w:rPr>
        <w:t xml:space="preserve"> </w:t>
      </w:r>
      <w:r>
        <w:rPr>
          <w:spacing w:val="-2"/>
          <w:sz w:val="24"/>
        </w:rPr>
        <w:t>PEDONI</w:t>
      </w:r>
    </w:p>
    <w:p>
      <w:pPr>
        <w:pStyle w:val="ListParagraph"/>
        <w:numPr>
          <w:ilvl w:val="2"/>
          <w:numId w:val="1"/>
        </w:numPr>
        <w:tabs>
          <w:tab w:val="clear" w:pos="720"/>
          <w:tab w:val="left" w:pos="1555" w:leader="none"/>
        </w:tabs>
        <w:spacing w:lineRule="exact" w:line="277" w:before="1" w:after="0"/>
        <w:ind w:left="1555" w:right="0" w:hanging="360"/>
        <w:jc w:val="left"/>
        <w:rPr>
          <w:sz w:val="24"/>
        </w:rPr>
      </w:pPr>
      <w:r>
        <w:rPr>
          <w:sz w:val="24"/>
        </w:rPr>
        <w:t>denuncia</w:t>
      </w:r>
      <w:r>
        <w:rPr>
          <w:spacing w:val="-6"/>
          <w:sz w:val="24"/>
        </w:rPr>
        <w:t xml:space="preserve"> </w:t>
      </w:r>
      <w:r>
        <w:rPr>
          <w:sz w:val="24"/>
        </w:rPr>
        <w:t>per</w:t>
      </w:r>
      <w:r>
        <w:rPr>
          <w:spacing w:val="-7"/>
          <w:sz w:val="24"/>
        </w:rPr>
        <w:t xml:space="preserve"> </w:t>
      </w:r>
      <w:r>
        <w:rPr>
          <w:sz w:val="24"/>
        </w:rPr>
        <w:t>SINISTRO</w:t>
      </w:r>
      <w:r>
        <w:rPr>
          <w:spacing w:val="-5"/>
          <w:sz w:val="24"/>
        </w:rPr>
        <w:t xml:space="preserve"> </w:t>
      </w:r>
      <w:r>
        <w:rPr>
          <w:spacing w:val="-2"/>
          <w:sz w:val="24"/>
        </w:rPr>
        <w:t>VEICOLI</w:t>
      </w:r>
    </w:p>
    <w:p>
      <w:pPr>
        <w:pStyle w:val="ListParagraph"/>
        <w:numPr>
          <w:ilvl w:val="0"/>
          <w:numId w:val="0"/>
        </w:numPr>
        <w:tabs>
          <w:tab w:val="clear" w:pos="720"/>
          <w:tab w:val="left" w:pos="968" w:leader="none"/>
        </w:tabs>
        <w:spacing w:lineRule="auto" w:line="240" w:before="0" w:after="0"/>
        <w:ind w:left="823" w:right="3851" w:hanging="0"/>
        <w:jc w:val="both"/>
        <w:rPr>
          <w:sz w:val="24"/>
        </w:rPr>
      </w:pPr>
      <w:r>
        <w:rPr>
          <w:sz w:val="24"/>
        </w:rPr>
      </w:r>
    </w:p>
    <w:p>
      <w:pPr>
        <w:pStyle w:val="ListParagraph"/>
        <w:numPr>
          <w:ilvl w:val="0"/>
          <w:numId w:val="1"/>
        </w:numPr>
        <w:tabs>
          <w:tab w:val="clear" w:pos="720"/>
          <w:tab w:val="left" w:pos="834" w:leader="none"/>
        </w:tabs>
        <w:spacing w:lineRule="auto" w:line="240" w:before="0" w:after="0"/>
        <w:ind w:left="834" w:right="0" w:hanging="359"/>
        <w:jc w:val="both"/>
        <w:rPr>
          <w:sz w:val="24"/>
        </w:rPr>
      </w:pPr>
      <w:r>
        <w:rPr>
          <w:sz w:val="24"/>
        </w:rPr>
        <w:t>compilare</w:t>
      </w:r>
      <w:r>
        <w:rPr>
          <w:spacing w:val="-4"/>
          <w:sz w:val="24"/>
        </w:rPr>
        <w:t xml:space="preserve"> </w:t>
      </w:r>
      <w:r>
        <w:rPr>
          <w:sz w:val="24"/>
        </w:rPr>
        <w:t>la</w:t>
      </w:r>
      <w:r>
        <w:rPr>
          <w:spacing w:val="-4"/>
          <w:sz w:val="24"/>
        </w:rPr>
        <w:t xml:space="preserve"> </w:t>
      </w:r>
      <w:r>
        <w:rPr>
          <w:sz w:val="24"/>
        </w:rPr>
        <w:t>modulistica</w:t>
      </w:r>
      <w:r>
        <w:rPr>
          <w:spacing w:val="-3"/>
          <w:sz w:val="24"/>
        </w:rPr>
        <w:t xml:space="preserve"> </w:t>
      </w:r>
      <w:r>
        <w:rPr>
          <w:sz w:val="24"/>
        </w:rPr>
        <w:t>in</w:t>
      </w:r>
      <w:r>
        <w:rPr>
          <w:spacing w:val="-4"/>
          <w:sz w:val="24"/>
        </w:rPr>
        <w:t xml:space="preserve"> </w:t>
      </w:r>
      <w:r>
        <w:rPr>
          <w:sz w:val="24"/>
        </w:rPr>
        <w:t>tutte</w:t>
      </w:r>
      <w:r>
        <w:rPr>
          <w:spacing w:val="-3"/>
          <w:sz w:val="24"/>
        </w:rPr>
        <w:t xml:space="preserve"> </w:t>
      </w:r>
      <w:r>
        <w:rPr>
          <w:sz w:val="24"/>
        </w:rPr>
        <w:t>le</w:t>
      </w:r>
      <w:r>
        <w:rPr>
          <w:spacing w:val="-4"/>
          <w:sz w:val="24"/>
        </w:rPr>
        <w:t xml:space="preserve"> </w:t>
      </w:r>
      <w:r>
        <w:rPr>
          <w:sz w:val="24"/>
        </w:rPr>
        <w:t>sue</w:t>
      </w:r>
      <w:r>
        <w:rPr>
          <w:spacing w:val="-3"/>
          <w:sz w:val="24"/>
        </w:rPr>
        <w:t xml:space="preserve"> </w:t>
      </w:r>
      <w:r>
        <w:rPr>
          <w:sz w:val="24"/>
        </w:rPr>
        <w:t>parti</w:t>
      </w:r>
      <w:r>
        <w:rPr>
          <w:spacing w:val="-5"/>
          <w:sz w:val="24"/>
        </w:rPr>
        <w:t xml:space="preserve"> </w:t>
      </w:r>
      <w:r>
        <w:rPr>
          <w:sz w:val="24"/>
        </w:rPr>
        <w:t>e</w:t>
      </w:r>
      <w:r>
        <w:rPr>
          <w:spacing w:val="-3"/>
          <w:sz w:val="24"/>
        </w:rPr>
        <w:t xml:space="preserve"> </w:t>
      </w:r>
      <w:r>
        <w:rPr>
          <w:spacing w:val="-2"/>
          <w:sz w:val="24"/>
        </w:rPr>
        <w:t>sottoscriverla;</w:t>
      </w:r>
    </w:p>
    <w:p>
      <w:pPr>
        <w:pStyle w:val="ListParagraph"/>
        <w:numPr>
          <w:ilvl w:val="0"/>
          <w:numId w:val="1"/>
        </w:numPr>
        <w:tabs>
          <w:tab w:val="clear" w:pos="720"/>
          <w:tab w:val="left" w:pos="835" w:leader="none"/>
        </w:tabs>
        <w:spacing w:lineRule="auto" w:line="240" w:before="0" w:after="0"/>
        <w:ind w:left="835" w:right="104" w:hanging="360"/>
        <w:jc w:val="both"/>
        <w:rPr>
          <w:sz w:val="24"/>
        </w:rPr>
      </w:pPr>
      <w:r>
        <w:rPr>
          <w:sz w:val="24"/>
        </w:rPr>
        <w:t>allegare alla denuncia la fotocopia della carta di identità valida, in quanto la denuncia rappresenta autocertificazione, ai sensi e per gli effetti del DPR 445/2000 e quanto in essa dichiarato vale fino a querela di falso;</w:t>
      </w:r>
    </w:p>
    <w:p>
      <w:pPr>
        <w:pStyle w:val="ListParagraph"/>
        <w:numPr>
          <w:ilvl w:val="0"/>
          <w:numId w:val="1"/>
        </w:numPr>
        <w:tabs>
          <w:tab w:val="clear" w:pos="720"/>
          <w:tab w:val="left" w:pos="835" w:leader="none"/>
        </w:tabs>
        <w:spacing w:lineRule="auto" w:line="240" w:before="0" w:after="0"/>
        <w:ind w:left="835" w:right="104" w:hanging="360"/>
        <w:jc w:val="both"/>
        <w:rPr>
          <w:sz w:val="24"/>
        </w:rPr>
      </w:pPr>
      <w:r>
        <w:rPr>
          <w:sz w:val="24"/>
        </w:rPr>
        <w:t>allegare, alla modulistica compilata, la documentazione fotografica, sia del luogo</w:t>
      </w:r>
      <w:r>
        <w:rPr>
          <w:spacing w:val="40"/>
          <w:sz w:val="24"/>
        </w:rPr>
        <w:t xml:space="preserve"> </w:t>
      </w:r>
      <w:r>
        <w:rPr>
          <w:sz w:val="24"/>
        </w:rPr>
        <w:t>del sinistro, da cui se ne evinca l’esatta individuazione mediante foto panoramica del sito, sia dei danni procurati;</w:t>
      </w:r>
    </w:p>
    <w:p>
      <w:pPr>
        <w:pStyle w:val="ListParagraph"/>
        <w:numPr>
          <w:ilvl w:val="0"/>
          <w:numId w:val="1"/>
        </w:numPr>
        <w:tabs>
          <w:tab w:val="clear" w:pos="720"/>
          <w:tab w:val="left" w:pos="835" w:leader="none"/>
        </w:tabs>
        <w:spacing w:lineRule="auto" w:line="240" w:before="0" w:after="0"/>
        <w:ind w:left="835" w:right="104" w:hanging="360"/>
        <w:jc w:val="both"/>
        <w:rPr>
          <w:sz w:val="24"/>
        </w:rPr>
      </w:pPr>
      <w:r>
        <w:rPr>
          <w:sz w:val="24"/>
        </w:rPr>
        <w:t>stima dei danni, mediante produzione di originale del preventivo di spesa e, successivamente, di fattura quietanzata;</w:t>
      </w:r>
    </w:p>
    <w:p>
      <w:pPr>
        <w:pStyle w:val="ListParagraph"/>
        <w:numPr>
          <w:ilvl w:val="0"/>
          <w:numId w:val="1"/>
        </w:numPr>
        <w:tabs>
          <w:tab w:val="clear" w:pos="720"/>
          <w:tab w:val="left" w:pos="833" w:leader="none"/>
          <w:tab w:val="left" w:pos="835" w:leader="none"/>
        </w:tabs>
        <w:spacing w:lineRule="auto" w:line="240" w:before="0" w:after="0"/>
        <w:ind w:left="835" w:right="104" w:hanging="360"/>
        <w:jc w:val="both"/>
        <w:rPr>
          <w:sz w:val="24"/>
        </w:rPr>
      </w:pPr>
      <w:r>
        <w:rPr>
          <w:sz w:val="24"/>
        </w:rPr>
        <w:t>se la riparazione è già stata effettuata al momento della richiesta di risarcimento danni, occorre che vengano conservati i pezzi sostituiti, sino a quando non è stata definita la pratica di sinistro.</w:t>
      </w:r>
    </w:p>
    <w:p>
      <w:pPr>
        <w:pStyle w:val="Corpodeltesto"/>
        <w:ind w:left="823" w:right="104" w:hanging="0"/>
        <w:rPr/>
      </w:pPr>
      <w:r>
        <w:rPr/>
        <w:t>A questo proposito, si precisa che la Compagnia assicuratrice del Comune non necessariamente prevede l’automatica verifica del danno da parte del proprio</w:t>
      </w:r>
      <w:r>
        <w:rPr>
          <w:spacing w:val="40"/>
        </w:rPr>
        <w:t xml:space="preserve"> </w:t>
      </w:r>
      <w:r>
        <w:rPr/>
        <w:t>perito: pertanto il danneggiato, purchè conservi come sopra precisato i pezzo sostituiti, può dare corso alla riparazione del proprio mezzo se lo ritiene necessario;</w:t>
      </w:r>
    </w:p>
    <w:p>
      <w:pPr>
        <w:pStyle w:val="ListParagraph"/>
        <w:numPr>
          <w:ilvl w:val="0"/>
          <w:numId w:val="1"/>
        </w:numPr>
        <w:tabs>
          <w:tab w:val="clear" w:pos="720"/>
          <w:tab w:val="left" w:pos="833" w:leader="none"/>
          <w:tab w:val="left" w:pos="835" w:leader="none"/>
        </w:tabs>
        <w:spacing w:lineRule="auto" w:line="240" w:before="0" w:after="0"/>
        <w:ind w:left="835" w:right="104" w:hanging="360"/>
        <w:jc w:val="both"/>
        <w:rPr>
          <w:sz w:val="24"/>
        </w:rPr>
      </w:pPr>
      <w:r>
        <w:rPr>
          <w:sz w:val="24"/>
          <w:u w:val="single"/>
        </w:rPr>
        <w:t>si raccomanda, ogni qualvolta si verifichi un sinistro, sia per veicoli, sia per pedoni,</w:t>
      </w:r>
      <w:r>
        <w:rPr>
          <w:sz w:val="24"/>
        </w:rPr>
        <w:t xml:space="preserve"> </w:t>
      </w:r>
      <w:r>
        <w:rPr>
          <w:sz w:val="24"/>
          <w:u w:val="single"/>
        </w:rPr>
        <w:t>di chiedere l’intervento dell’autorità preposta, Polizia Locale, Carabinieri, Polizia, in</w:t>
      </w:r>
      <w:r>
        <w:rPr>
          <w:sz w:val="24"/>
        </w:rPr>
        <w:t xml:space="preserve"> </w:t>
      </w:r>
      <w:r>
        <w:rPr>
          <w:sz w:val="24"/>
          <w:u w:val="single"/>
        </w:rPr>
        <w:t>quanto la presenza di un verbale dell’autorità costituisce valida prova ai fini della</w:t>
      </w:r>
      <w:r>
        <w:rPr>
          <w:sz w:val="24"/>
        </w:rPr>
        <w:t xml:space="preserve"> </w:t>
      </w:r>
      <w:r>
        <w:rPr>
          <w:sz w:val="24"/>
          <w:u w:val="single"/>
        </w:rPr>
        <w:t>legittimità alla richiesta del risarcimento.</w:t>
      </w:r>
    </w:p>
    <w:p>
      <w:pPr>
        <w:pStyle w:val="ListParagraph"/>
        <w:numPr>
          <w:ilvl w:val="0"/>
          <w:numId w:val="1"/>
        </w:numPr>
        <w:tabs>
          <w:tab w:val="clear" w:pos="720"/>
          <w:tab w:val="left" w:pos="833" w:leader="none"/>
          <w:tab w:val="left" w:pos="835" w:leader="none"/>
        </w:tabs>
        <w:spacing w:lineRule="auto" w:line="240" w:before="0" w:after="0"/>
        <w:ind w:left="835" w:right="104" w:hanging="360"/>
        <w:jc w:val="both"/>
        <w:rPr>
          <w:sz w:val="24"/>
        </w:rPr>
      </w:pPr>
      <w:r>
        <w:rPr>
          <w:sz w:val="24"/>
          <w:u w:val="single"/>
        </w:rPr>
        <w:t>La denuncia di sinistro dovrà essere inviata all’Ufficio Protocollo dell’ente tramite mail : segreteria@comune.malnate.va.it</w:t>
      </w:r>
    </w:p>
    <w:p>
      <w:pPr>
        <w:pStyle w:val="Corpodeltesto"/>
        <w:ind w:left="0" w:right="0" w:hanging="0"/>
        <w:jc w:val="left"/>
        <w:rPr/>
      </w:pPr>
      <w:r>
        <w:rPr/>
      </w:r>
    </w:p>
    <w:p>
      <w:pPr>
        <w:pStyle w:val="Corpodeltesto"/>
        <w:ind w:left="115" w:right="104" w:hanging="0"/>
        <w:rPr/>
      </w:pPr>
      <w:r>
        <w:rPr/>
        <w:t>La tempistica per ottenere il risarcimento dei danni e la loro entità, solo in caso sia stata provata dal richiedente la responsabilità dell’Amministrazione comunale, non dipendono dalla volontà dell’Amministrazione bensì dalle decisioni che verranno assunte dalla Compagnia di Assicurazione che eserciterà tutti i controlli necessari per accertare la dinamica dei fatti e la riconducibilità dell’evento dannoso alla responsabilità dell’Ente.</w:t>
      </w:r>
    </w:p>
    <w:p>
      <w:pPr>
        <w:pStyle w:val="Corpodeltesto"/>
        <w:ind w:left="0" w:right="0" w:hanging="0"/>
        <w:jc w:val="left"/>
        <w:rPr/>
      </w:pPr>
      <w:r>
        <w:rPr/>
      </w:r>
    </w:p>
    <w:p>
      <w:pPr>
        <w:pStyle w:val="Corpodeltesto"/>
        <w:ind w:left="115" w:right="105" w:hanging="0"/>
        <w:rPr/>
      </w:pPr>
      <w:r>
        <w:rPr/>
        <w:t>I cittadini che non si ritengano soddisfatti del risarcimento ottenuto o ai quali esso è stato negato per mancanza di responsabilità dell’Ente potranno aderire le ordinarie vie legali.</w:t>
      </w:r>
    </w:p>
    <w:p>
      <w:pPr>
        <w:pStyle w:val="Corpodeltesto"/>
        <w:ind w:left="0" w:right="0" w:hanging="0"/>
        <w:jc w:val="left"/>
        <w:rPr/>
      </w:pPr>
      <w:r>
        <w:rPr/>
      </w:r>
    </w:p>
    <w:p>
      <w:pPr>
        <w:pStyle w:val="Corpodeltesto"/>
        <w:jc w:val="left"/>
        <w:rPr/>
      </w:pPr>
      <w:r>
        <w:rPr/>
        <w:t>Per</w:t>
      </w:r>
      <w:r>
        <w:rPr>
          <w:spacing w:val="-9"/>
        </w:rPr>
        <w:t xml:space="preserve"> </w:t>
      </w:r>
      <w:r>
        <w:rPr/>
        <w:t>informazioni:</w:t>
      </w:r>
      <w:r>
        <w:rPr>
          <w:spacing w:val="-7"/>
        </w:rPr>
        <w:t xml:space="preserve"> Signora Mentasti Viviana</w:t>
      </w:r>
    </w:p>
    <w:p>
      <w:pPr>
        <w:pStyle w:val="Normal"/>
        <w:spacing w:before="2" w:after="0"/>
        <w:ind w:left="115" w:right="5927" w:hanging="0"/>
        <w:jc w:val="left"/>
        <w:rPr>
          <w:sz w:val="24"/>
        </w:rPr>
      </w:pPr>
      <w:hyperlink r:id="rId2">
        <w:r>
          <w:rPr>
            <w:color w:val="0000FF"/>
            <w:spacing w:val="-2"/>
            <w:sz w:val="22"/>
            <w:u w:val="single" w:color="0000FF"/>
          </w:rPr>
          <w:t>economo@comune.malnate.va.it</w:t>
        </w:r>
      </w:hyperlink>
      <w:r>
        <w:rPr>
          <w:color w:val="0000FF"/>
          <w:spacing w:val="-2"/>
          <w:sz w:val="22"/>
        </w:rPr>
        <w:t xml:space="preserve"> </w:t>
      </w:r>
      <w:r>
        <w:rPr>
          <w:sz w:val="24"/>
        </w:rPr>
        <w:t>area</w:t>
      </w:r>
      <w:r>
        <w:rPr>
          <w:spacing w:val="-8"/>
          <w:sz w:val="24"/>
        </w:rPr>
        <w:t xml:space="preserve"> Finanziaria </w:t>
      </w:r>
      <w:r>
        <w:rPr>
          <w:sz w:val="24"/>
        </w:rPr>
        <w:t>-</w:t>
      </w:r>
      <w:r>
        <w:rPr>
          <w:spacing w:val="-10"/>
          <w:sz w:val="24"/>
        </w:rPr>
        <w:t xml:space="preserve"> </w:t>
      </w:r>
      <w:r>
        <w:rPr>
          <w:sz w:val="24"/>
        </w:rPr>
        <w:t>Economato piazza Vittorio Veneto, 2</w:t>
      </w:r>
    </w:p>
    <w:p>
      <w:pPr>
        <w:pStyle w:val="Corpodeltesto"/>
        <w:spacing w:lineRule="exact" w:line="275"/>
        <w:jc w:val="left"/>
        <w:rPr/>
      </w:pPr>
      <w:r>
        <w:rPr/>
        <w:t>21046</w:t>
      </w:r>
      <w:r>
        <w:rPr>
          <w:spacing w:val="-8"/>
        </w:rPr>
        <w:t xml:space="preserve"> </w:t>
      </w:r>
      <w:r>
        <w:rPr/>
        <w:t>MALNATE</w:t>
      </w:r>
      <w:r>
        <w:rPr>
          <w:spacing w:val="-5"/>
        </w:rPr>
        <w:t xml:space="preserve"> VA</w:t>
      </w:r>
    </w:p>
    <w:p>
      <w:pPr>
        <w:pStyle w:val="Corpodeltesto"/>
        <w:jc w:val="left"/>
        <w:rPr/>
      </w:pPr>
      <w:r>
        <w:rPr/>
        <w:t>tel.:</w:t>
      </w:r>
      <w:r>
        <w:rPr>
          <w:spacing w:val="-3"/>
        </w:rPr>
        <w:t xml:space="preserve"> </w:t>
      </w:r>
      <w:r>
        <w:rPr/>
        <w:t>0332</w:t>
      </w:r>
      <w:r>
        <w:rPr>
          <w:spacing w:val="-2"/>
        </w:rPr>
        <w:t xml:space="preserve"> 275278</w:t>
      </w:r>
    </w:p>
    <w:p>
      <w:pPr>
        <w:pStyle w:val="Corpodeltesto"/>
        <w:jc w:val="left"/>
        <w:rPr>
          <w:spacing w:val="-2"/>
        </w:rPr>
      </w:pPr>
      <w:r>
        <w:rPr/>
      </w:r>
    </w:p>
    <w:sectPr>
      <w:type w:val="nextPage"/>
      <w:pgSz w:w="11906" w:h="16838"/>
      <w:pgMar w:left="1020" w:right="1020" w:gutter="0" w:header="0" w:top="6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roman"/>
    <w:pitch w:val="variable"/>
  </w:font>
  <w:font w:name="Arial">
    <w:charset w:val="00"/>
    <w:family w:val="roman"/>
    <w:pitch w:val="variable"/>
  </w:font>
  <w:font w:name="Arial MT">
    <w:charset w:val="01"/>
    <w:family w:val="swiss"/>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835" w:hanging="360"/>
      </w:pPr>
      <w:rPr>
        <w:sz w:val="24"/>
        <w:spacing w:val="0"/>
        <w:i w:val="false"/>
        <w:b w:val="false"/>
        <w:szCs w:val="24"/>
        <w:iCs w:val="false"/>
        <w:bCs w:val="false"/>
        <w:w w:val="99"/>
        <w:rFonts w:ascii="Arial MT" w:hAnsi="Arial MT" w:eastAsia="Arial MT" w:cs="Arial MT"/>
        <w:lang w:val="it-IT" w:eastAsia="en-US" w:bidi="ar-SA"/>
      </w:rPr>
    </w:lvl>
    <w:lvl w:ilvl="1">
      <w:start w:val="0"/>
      <w:numFmt w:val="bullet"/>
      <w:lvlText w:val="-"/>
      <w:lvlJc w:val="left"/>
      <w:pPr>
        <w:tabs>
          <w:tab w:val="num" w:pos="0"/>
        </w:tabs>
        <w:ind w:left="823" w:hanging="195"/>
      </w:pPr>
      <w:rPr>
        <w:rFonts w:ascii="Arial MT" w:hAnsi="Arial MT" w:cs="Arial MT" w:hint="default"/>
        <w:sz w:val="24"/>
        <w:spacing w:val="0"/>
        <w:i w:val="false"/>
        <w:b w:val="false"/>
        <w:szCs w:val="24"/>
        <w:iCs w:val="false"/>
        <w:bCs w:val="false"/>
        <w:w w:val="99"/>
        <w:lang w:val="it-IT" w:eastAsia="en-US" w:bidi="ar-SA"/>
      </w:rPr>
    </w:lvl>
    <w:lvl w:ilvl="2">
      <w:start w:val="0"/>
      <w:numFmt w:val="bullet"/>
      <w:lvlText w:val="-"/>
      <w:lvlJc w:val="left"/>
      <w:pPr>
        <w:tabs>
          <w:tab w:val="num" w:pos="0"/>
        </w:tabs>
        <w:ind w:left="1555" w:hanging="360"/>
      </w:pPr>
      <w:rPr>
        <w:rFonts w:ascii="Times New Roman" w:hAnsi="Times New Roman" w:cs="Times New Roman" w:hint="default"/>
        <w:sz w:val="24"/>
        <w:spacing w:val="0"/>
        <w:i w:val="false"/>
        <w:b w:val="false"/>
        <w:szCs w:val="24"/>
        <w:iCs w:val="false"/>
        <w:bCs w:val="false"/>
        <w:w w:val="99"/>
        <w:lang w:val="it-IT" w:eastAsia="en-US" w:bidi="ar-SA"/>
      </w:rPr>
    </w:lvl>
    <w:lvl w:ilvl="3">
      <w:start w:val="0"/>
      <w:numFmt w:val="bullet"/>
      <w:lvlText w:val=""/>
      <w:lvlJc w:val="left"/>
      <w:pPr>
        <w:tabs>
          <w:tab w:val="num" w:pos="0"/>
        </w:tabs>
        <w:ind w:left="2597" w:hanging="360"/>
      </w:pPr>
      <w:rPr>
        <w:rFonts w:ascii="Symbol" w:hAnsi="Symbol" w:cs="Symbol" w:hint="default"/>
        <w:lang w:val="it-IT" w:eastAsia="en-US" w:bidi="ar-SA"/>
      </w:rPr>
    </w:lvl>
    <w:lvl w:ilvl="4">
      <w:start w:val="0"/>
      <w:numFmt w:val="bullet"/>
      <w:lvlText w:val=""/>
      <w:lvlJc w:val="left"/>
      <w:pPr>
        <w:tabs>
          <w:tab w:val="num" w:pos="0"/>
        </w:tabs>
        <w:ind w:left="3635" w:hanging="360"/>
      </w:pPr>
      <w:rPr>
        <w:rFonts w:ascii="Symbol" w:hAnsi="Symbol" w:cs="Symbol" w:hint="default"/>
        <w:lang w:val="it-IT" w:eastAsia="en-US" w:bidi="ar-SA"/>
      </w:rPr>
    </w:lvl>
    <w:lvl w:ilvl="5">
      <w:start w:val="0"/>
      <w:numFmt w:val="bullet"/>
      <w:lvlText w:val=""/>
      <w:lvlJc w:val="left"/>
      <w:pPr>
        <w:tabs>
          <w:tab w:val="num" w:pos="0"/>
        </w:tabs>
        <w:ind w:left="4672" w:hanging="360"/>
      </w:pPr>
      <w:rPr>
        <w:rFonts w:ascii="Symbol" w:hAnsi="Symbol" w:cs="Symbol" w:hint="default"/>
        <w:lang w:val="it-IT" w:eastAsia="en-US" w:bidi="ar-SA"/>
      </w:rPr>
    </w:lvl>
    <w:lvl w:ilvl="6">
      <w:start w:val="0"/>
      <w:numFmt w:val="bullet"/>
      <w:lvlText w:val=""/>
      <w:lvlJc w:val="left"/>
      <w:pPr>
        <w:tabs>
          <w:tab w:val="num" w:pos="0"/>
        </w:tabs>
        <w:ind w:left="5710" w:hanging="360"/>
      </w:pPr>
      <w:rPr>
        <w:rFonts w:ascii="Symbol" w:hAnsi="Symbol" w:cs="Symbol" w:hint="default"/>
        <w:lang w:val="it-IT" w:eastAsia="en-US" w:bidi="ar-SA"/>
      </w:rPr>
    </w:lvl>
    <w:lvl w:ilvl="7">
      <w:start w:val="0"/>
      <w:numFmt w:val="bullet"/>
      <w:lvlText w:val=""/>
      <w:lvlJc w:val="left"/>
      <w:pPr>
        <w:tabs>
          <w:tab w:val="num" w:pos="0"/>
        </w:tabs>
        <w:ind w:left="6747" w:hanging="360"/>
      </w:pPr>
      <w:rPr>
        <w:rFonts w:ascii="Symbol" w:hAnsi="Symbol" w:cs="Symbol" w:hint="default"/>
        <w:lang w:val="it-IT" w:eastAsia="en-US" w:bidi="ar-SA"/>
      </w:rPr>
    </w:lvl>
    <w:lvl w:ilvl="8">
      <w:start w:val="0"/>
      <w:numFmt w:val="bullet"/>
      <w:lvlText w:val=""/>
      <w:lvlJc w:val="left"/>
      <w:pPr>
        <w:tabs>
          <w:tab w:val="num" w:pos="0"/>
        </w:tabs>
        <w:ind w:left="7785" w:hanging="360"/>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ind w:left="115" w:right="0" w:hanging="0"/>
      <w:jc w:val="both"/>
    </w:pPr>
    <w:rPr>
      <w:rFonts w:ascii="Arial MT" w:hAnsi="Arial MT" w:eastAsia="Arial MT" w:cs="Arial MT"/>
      <w:sz w:val="24"/>
      <w:szCs w:val="24"/>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spacing w:before="1" w:after="0"/>
      <w:ind w:left="285" w:right="25" w:firstLine="276"/>
    </w:pPr>
    <w:rPr>
      <w:rFonts w:ascii="Arial" w:hAnsi="Arial" w:eastAsia="Arial" w:cs="Arial"/>
      <w:b/>
      <w:bCs/>
      <w:sz w:val="24"/>
      <w:szCs w:val="24"/>
      <w:lang w:val="it-IT" w:eastAsia="en-US" w:bidi="ar-SA"/>
    </w:rPr>
  </w:style>
  <w:style w:type="paragraph" w:styleId="ListParagraph">
    <w:name w:val="List Paragraph"/>
    <w:basedOn w:val="Normal"/>
    <w:uiPriority w:val="1"/>
    <w:qFormat/>
    <w:pPr>
      <w:ind w:left="835" w:right="104" w:hanging="360"/>
      <w:jc w:val="both"/>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conomato@comune.malnate.va.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Application>LibreOffice/7.5.1.2$Windows_X86_64 LibreOffice_project/fcbaee479e84c6cd81291587d2ee68cba099e129</Application>
  <AppVersion>15.0000</AppVersion>
  <Pages>1</Pages>
  <Words>378</Words>
  <Characters>2257</Characters>
  <CharactersWithSpaces>2606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2024-03-01T10:28:16Z</dcterms:created>
  <dc:creator>\376\377\000c\000l\000i\000u\000z\000z\000i</dc:creator>
  <dc:description/>
  <dc:language>it-IT</dc:language>
  <cp:lastModifiedBy/>
  <cp:lastPrinted>2024-03-14T16:56:26Z</cp:lastPrinted>
  <dcterms:modified xsi:type="dcterms:W3CDTF">2024-03-14T17:32:29Z</dcterms:modified>
  <cp:revision>2</cp:revision>
  <dc:subject/>
  <dc:title>\376\377\000d\000e\000n\000u\000n\000c\000i\000a\000 \000p\000e\000r\000 \000S\000I\000N\000I\000S\000T\000R\000I\000 \000i\000s\000t\000r\000u\000z\000i\000o\000n\000i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2013-05-14T00:00:00Z</vt:filetime>
  </property>
  <property fmtid="{D5CDD505-2E9C-101B-9397-08002B2CF9AE}" pid="3" name="Creator">
    <vt:lpwstr>GPL Ghostscript 8.54 PDF Writer</vt:lpwstr>
  </property>
  <property fmtid="{D5CDD505-2E9C-101B-9397-08002B2CF9AE}" pid="4" name="LastSaved">
    <vt:filetime>2024-03-01T00:00:00Z</vt:filetime>
  </property>
  <property fmtid="{D5CDD505-2E9C-101B-9397-08002B2CF9AE}" pid="5" name="Producer">
    <vt:lpwstr>GPL Ghostscript 8.54</vt:lpwstr>
  </property>
</Properties>
</file>